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D444" w14:textId="77777777" w:rsidR="00FA7EBD" w:rsidRPr="00FA7EBD" w:rsidRDefault="00FA7EBD">
      <w:pPr>
        <w:rPr>
          <w:b/>
          <w:bCs/>
          <w:color w:val="2F5496" w:themeColor="accent1" w:themeShade="BF"/>
          <w:sz w:val="32"/>
          <w:szCs w:val="32"/>
        </w:rPr>
      </w:pPr>
      <w:r w:rsidRPr="00FA7EBD">
        <w:rPr>
          <w:b/>
          <w:bCs/>
          <w:color w:val="2F5496" w:themeColor="accent1" w:themeShade="BF"/>
          <w:sz w:val="32"/>
          <w:szCs w:val="32"/>
        </w:rPr>
        <w:t xml:space="preserve">Hlasovanie do prenosnej volebnej schránky </w:t>
      </w:r>
    </w:p>
    <w:p w14:paraId="776D956D" w14:textId="77777777" w:rsidR="00FA7EBD" w:rsidRDefault="00FA7EBD">
      <w:r>
        <w:t xml:space="preserve">(napr. z dôvodu úrazu, zdravotného postihnutia, vysokého veku..) </w:t>
      </w:r>
    </w:p>
    <w:p w14:paraId="08CDB2BF" w14:textId="0C857887" w:rsidR="00FA7EBD" w:rsidRDefault="00FA7EBD" w:rsidP="00FA7EBD">
      <w:pPr>
        <w:jc w:val="both"/>
      </w:pPr>
      <w:r>
        <w:t xml:space="preserve">Uplatnením zákona č. 185/2022 Z. z. nie je dotknuté právo oprávneného </w:t>
      </w:r>
      <w:r w:rsidRPr="00FA7EBD">
        <w:rPr>
          <w:b/>
          <w:bCs/>
          <w:color w:val="2F5496" w:themeColor="accent1" w:themeShade="BF"/>
          <w:sz w:val="28"/>
          <w:szCs w:val="28"/>
        </w:rPr>
        <w:t xml:space="preserve">voliča požiadať o voľbu do prenosnej volebnej schránky </w:t>
      </w:r>
      <w:r>
        <w:t xml:space="preserve">(napr. z dôvodu úrazu, zdravotného postihnutia, vysokého veku..). </w:t>
      </w:r>
    </w:p>
    <w:p w14:paraId="636487B9" w14:textId="0E01674E" w:rsidR="00AB6F4F" w:rsidRDefault="00FA7EBD" w:rsidP="00FA7EBD">
      <w:pPr>
        <w:jc w:val="both"/>
      </w:pPr>
      <w:r>
        <w:t xml:space="preserve">O tento spôsob voľby môže volič požiadať osobne, telefonicky, elektronickou poštou počas úradných hodín Obecný úrad Bešeňová, Ladislava </w:t>
      </w:r>
      <w:proofErr w:type="spellStart"/>
      <w:r>
        <w:t>Pudiša</w:t>
      </w:r>
      <w:proofErr w:type="spellEnd"/>
      <w:r>
        <w:t xml:space="preserve"> 66/2, 034 83 Bešeňová, alebo v deň konania volieb (</w:t>
      </w:r>
      <w:r>
        <w:t>23.03.2024</w:t>
      </w:r>
      <w:r>
        <w:t xml:space="preserve">) na telefónnom čísle </w:t>
      </w:r>
      <w:r>
        <w:t>0918 881 106.</w:t>
      </w:r>
    </w:p>
    <w:sectPr w:rsidR="00AB6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BD"/>
    <w:rsid w:val="00AB6F4F"/>
    <w:rsid w:val="00FA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8565"/>
  <w15:chartTrackingRefBased/>
  <w15:docId w15:val="{127C8A89-1AE6-4954-A5CC-32BF57DC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OLOSOVÁ Katarína</dc:creator>
  <cp:keywords/>
  <dc:description/>
  <cp:lastModifiedBy>OLOSOVÁ Katarína</cp:lastModifiedBy>
  <cp:revision>1</cp:revision>
  <dcterms:created xsi:type="dcterms:W3CDTF">2024-03-08T11:14:00Z</dcterms:created>
  <dcterms:modified xsi:type="dcterms:W3CDTF">2024-03-08T11:17:00Z</dcterms:modified>
</cp:coreProperties>
</file>